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CONDUSEF reconoce a Kueski con la Insignia de Compromiso en la Atención a las Personas Adultas Mayores</w:t>
      </w: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i w:val="1"/>
          <w:sz w:val="20"/>
          <w:szCs w:val="20"/>
        </w:rPr>
      </w:pPr>
      <w:bookmarkStart w:colFirst="0" w:colLast="0" w:name="_heading=h.g7d15xd28azl" w:id="1"/>
      <w:bookmarkEnd w:id="1"/>
      <w:r w:rsidDel="00000000" w:rsidR="00000000" w:rsidRPr="00000000">
        <w:rPr>
          <w:rFonts w:ascii="Arial" w:cs="Arial" w:eastAsia="Arial" w:hAnsi="Arial"/>
          <w:i w:val="1"/>
          <w:sz w:val="20"/>
          <w:szCs w:val="20"/>
          <w:rtl w:val="0"/>
        </w:rPr>
        <w:t xml:space="preserve">Kueski se convierte en la primera SOFOM E.N.R. y plataforma digital en recibir esta Insignia.</w:t>
      </w:r>
    </w:p>
    <w:p w:rsidR="00000000" w:rsidDel="00000000" w:rsidP="00000000" w:rsidRDefault="00000000" w:rsidRPr="00000000" w14:paraId="00000003">
      <w:pPr>
        <w:spacing w:after="0" w:lineRule="auto"/>
        <w:jc w:val="center"/>
        <w:rPr>
          <w:rFonts w:ascii="Arial" w:cs="Arial" w:eastAsia="Arial" w:hAnsi="Arial"/>
          <w:b w:val="1"/>
          <w:sz w:val="22"/>
          <w:szCs w:val="22"/>
        </w:rPr>
      </w:pPr>
      <w:bookmarkStart w:colFirst="0" w:colLast="0" w:name="_heading=h.w00e73s6fgru" w:id="2"/>
      <w:bookmarkEnd w:id="2"/>
      <w:r w:rsidDel="00000000" w:rsidR="00000000" w:rsidRPr="00000000">
        <w:rPr>
          <w:rtl w:val="0"/>
        </w:rPr>
      </w:r>
    </w:p>
    <w:p w:rsidR="00000000" w:rsidDel="00000000" w:rsidP="00000000" w:rsidRDefault="00000000" w:rsidRPr="00000000" w14:paraId="00000004">
      <w:pPr>
        <w:spacing w:after="0" w:lineRule="auto"/>
        <w:jc w:val="both"/>
        <w:rPr>
          <w:rFonts w:ascii="Arial" w:cs="Arial" w:eastAsia="Arial" w:hAnsi="Arial"/>
          <w:sz w:val="22"/>
          <w:szCs w:val="22"/>
        </w:rPr>
      </w:pPr>
      <w:bookmarkStart w:colFirst="0" w:colLast="0" w:name="_heading=h.z0buj6kwj3l8" w:id="3"/>
      <w:bookmarkEnd w:id="3"/>
      <w:r w:rsidDel="00000000" w:rsidR="00000000" w:rsidRPr="00000000">
        <w:rPr>
          <w:rFonts w:ascii="Arial" w:cs="Arial" w:eastAsia="Arial" w:hAnsi="Arial"/>
          <w:b w:val="1"/>
          <w:sz w:val="22"/>
          <w:szCs w:val="22"/>
          <w:rtl w:val="0"/>
        </w:rPr>
        <w:t xml:space="preserve">Ciudad de México, 19 de marzo de 2025 </w:t>
      </w:r>
      <w:r w:rsidDel="00000000" w:rsidR="00000000" w:rsidRPr="00000000">
        <w:rPr>
          <w:rFonts w:ascii="Arial" w:cs="Arial" w:eastAsia="Arial" w:hAnsi="Arial"/>
          <w:sz w:val="22"/>
          <w:szCs w:val="22"/>
          <w:rtl w:val="0"/>
        </w:rPr>
        <w:t xml:space="preserve">–  </w:t>
      </w:r>
      <w:hyperlink r:id="rId7">
        <w:r w:rsidDel="00000000" w:rsidR="00000000" w:rsidRPr="00000000">
          <w:rPr>
            <w:rFonts w:ascii="Arial" w:cs="Arial" w:eastAsia="Arial" w:hAnsi="Arial"/>
            <w:color w:val="1155cc"/>
            <w:sz w:val="22"/>
            <w:szCs w:val="22"/>
            <w:u w:val="single"/>
            <w:rtl w:val="0"/>
          </w:rPr>
          <w:t xml:space="preserve">Kueski,</w:t>
        </w:r>
      </w:hyperlink>
      <w:r w:rsidDel="00000000" w:rsidR="00000000" w:rsidRPr="00000000">
        <w:rPr>
          <w:rFonts w:ascii="Arial" w:cs="Arial" w:eastAsia="Arial" w:hAnsi="Arial"/>
          <w:sz w:val="22"/>
          <w:szCs w:val="22"/>
          <w:rtl w:val="0"/>
        </w:rPr>
        <w:t xml:space="preserve"> la plataforma mexicana de compra ahora y paga después (BNPL) y crédito al consumo en línea, ha sido reconocida por la </w:t>
      </w:r>
      <w:r w:rsidDel="00000000" w:rsidR="00000000" w:rsidRPr="00000000">
        <w:rPr>
          <w:rFonts w:ascii="Arial" w:cs="Arial" w:eastAsia="Arial" w:hAnsi="Arial"/>
          <w:b w:val="1"/>
          <w:sz w:val="22"/>
          <w:szCs w:val="22"/>
          <w:rtl w:val="0"/>
        </w:rPr>
        <w:t xml:space="preserve">CONDUSEF con la Insignia Compromiso en la Atención a las Personas Adultas Mayores. Este reconocimiento posiciona a Kueski como la primera SOFOM E.N.R (Sociedad Financiera de Objeto Múltiple, Entidad No Regulada) y la primera institución 100% digital dentro de la industria tecnológica en recibir esta distinción, </w:t>
      </w:r>
      <w:r w:rsidDel="00000000" w:rsidR="00000000" w:rsidRPr="00000000">
        <w:rPr>
          <w:rFonts w:ascii="Arial" w:cs="Arial" w:eastAsia="Arial" w:hAnsi="Arial"/>
          <w:sz w:val="22"/>
          <w:szCs w:val="22"/>
          <w:rtl w:val="0"/>
        </w:rPr>
        <w:t xml:space="preserve">reafir</w:t>
      </w:r>
      <w:r w:rsidDel="00000000" w:rsidR="00000000" w:rsidRPr="00000000">
        <w:rPr>
          <w:rFonts w:ascii="Arial" w:cs="Arial" w:eastAsia="Arial" w:hAnsi="Arial"/>
          <w:sz w:val="22"/>
          <w:szCs w:val="22"/>
          <w:rtl w:val="0"/>
        </w:rPr>
        <w:t xml:space="preserve">mando su misión de mejorar la vida financiera de las personas en México.</w:t>
      </w:r>
    </w:p>
    <w:p w:rsidR="00000000" w:rsidDel="00000000" w:rsidP="00000000" w:rsidRDefault="00000000" w:rsidRPr="00000000" w14:paraId="00000005">
      <w:pPr>
        <w:spacing w:after="240" w:before="240" w:lineRule="auto"/>
        <w:jc w:val="both"/>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Comprometidos con la atención de los adultos mayores, Kueski ha adaptado los 10 principios básicos </w:t>
      </w:r>
      <w:r w:rsidDel="00000000" w:rsidR="00000000" w:rsidRPr="00000000">
        <w:rPr>
          <w:rFonts w:ascii="Arial" w:cs="Arial" w:eastAsia="Arial" w:hAnsi="Arial"/>
          <w:sz w:val="22"/>
          <w:szCs w:val="22"/>
          <w:rtl w:val="0"/>
        </w:rPr>
        <w:t xml:space="preserve">en el sector financiero emitidos por la CONDUSEF</w:t>
      </w:r>
      <w:r w:rsidDel="00000000" w:rsidR="00000000" w:rsidRPr="00000000">
        <w:rPr>
          <w:rFonts w:ascii="Arial" w:cs="Arial" w:eastAsia="Arial" w:hAnsi="Arial"/>
          <w:sz w:val="22"/>
          <w:szCs w:val="22"/>
          <w:rtl w:val="0"/>
        </w:rPr>
        <w:t xml:space="preserve"> para asegurar un trato digno, dar atención prioritaria y ofrecer productos accesibles. Además, ha capacitado a su equipo para garantizar que sus procesos sean amigables y comprensibles, permitiendo que los adultos mayores aprovechen los beneficios de sus soluciones financieras sin complicaciones.</w:t>
      </w:r>
      <w:r w:rsidDel="00000000" w:rsidR="00000000" w:rsidRPr="00000000">
        <w:rPr>
          <w:rtl w:val="0"/>
        </w:rPr>
      </w:r>
    </w:p>
    <w:p w:rsidR="00000000" w:rsidDel="00000000" w:rsidP="00000000" w:rsidRDefault="00000000" w:rsidRPr="00000000" w14:paraId="00000006">
      <w:pPr>
        <w:spacing w:after="240" w:before="240"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"En Kueski, creemos que la tecnología tiene el poder de derribar barreras y ampliar el acceso a servicios financieros para todos, incluidos los adultos mayores. Esta distinción por parte de la CONDUSEF reafirma nuestro compromiso de poner la innovación al servicio de la inclusión financiera. Seguiremos trabajando para que más personas puedan aprovechar las oportunidades que ofrece el mundo digital, garantizando un acceso justo, transparente y adaptado a sus necesidades” </w:t>
      </w:r>
      <w:r w:rsidDel="00000000" w:rsidR="00000000" w:rsidRPr="00000000">
        <w:rPr>
          <w:rFonts w:ascii="Arial" w:cs="Arial" w:eastAsia="Arial" w:hAnsi="Arial"/>
          <w:sz w:val="22"/>
          <w:szCs w:val="22"/>
          <w:rtl w:val="0"/>
        </w:rPr>
        <w:t xml:space="preserve">comentó Adalberto Flores, cofundador y CEO de Kueski. </w:t>
      </w:r>
    </w:p>
    <w:p w:rsidR="00000000" w:rsidDel="00000000" w:rsidP="00000000" w:rsidRDefault="00000000" w:rsidRPr="00000000" w14:paraId="0000000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acuerdo con la Encuesta Nacional de Ocupación y Empleo Nueva Edición (</w:t>
      </w:r>
      <w:r w:rsidDel="00000000" w:rsidR="00000000" w:rsidRPr="00000000">
        <w:rPr>
          <w:rFonts w:ascii="Arial" w:cs="Arial" w:eastAsia="Arial" w:hAnsi="Arial"/>
          <w:sz w:val="22"/>
          <w:szCs w:val="22"/>
          <w:rtl w:val="0"/>
        </w:rPr>
        <w:t xml:space="preserve">ENOEN</w:t>
      </w:r>
      <w:r w:rsidDel="00000000" w:rsidR="00000000" w:rsidRPr="00000000">
        <w:rPr>
          <w:rFonts w:ascii="Arial" w:cs="Arial" w:eastAsia="Arial" w:hAnsi="Arial"/>
          <w:sz w:val="22"/>
          <w:szCs w:val="22"/>
          <w:rtl w:val="0"/>
        </w:rPr>
        <w:t xml:space="preserve">), en México residen casi 18 millones de personas adultas mayores (más de 60 años), lo que representa el 14% de la población total del país. Se estima que para 2050 esta cifra podría superar el 20%, lo que subraya la importancia de desarrollar servicios financieros adaptados a sus necesidades.</w:t>
      </w:r>
    </w:p>
    <w:p w:rsidR="00000000" w:rsidDel="00000000" w:rsidP="00000000" w:rsidRDefault="00000000" w:rsidRPr="00000000" w14:paraId="0000000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Como parte de este compromiso, Kueski ofrecerá a los adultos mayores una serie de </w:t>
      </w:r>
      <w:r w:rsidDel="00000000" w:rsidR="00000000" w:rsidRPr="00000000">
        <w:rPr>
          <w:rFonts w:ascii="Arial" w:cs="Arial" w:eastAsia="Arial" w:hAnsi="Arial"/>
          <w:b w:val="1"/>
          <w:sz w:val="22"/>
          <w:szCs w:val="22"/>
          <w:rtl w:val="0"/>
        </w:rPr>
        <w:t xml:space="preserve">beneficios exclusivos</w:t>
      </w:r>
      <w:r w:rsidDel="00000000" w:rsidR="00000000" w:rsidRPr="00000000">
        <w:rPr>
          <w:rFonts w:ascii="Arial" w:cs="Arial" w:eastAsia="Arial" w:hAnsi="Arial"/>
          <w:sz w:val="22"/>
          <w:szCs w:val="22"/>
          <w:rtl w:val="0"/>
        </w:rPr>
        <w:t xml:space="preserve">, entre ellos: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Crédito sin salir de casa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Inclusión financiera sin barreras por edad</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Protección contra fraudes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Criterio de favorabilidad por robo de identidad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Tasas de interés preferenciales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Atención prioritaria en su servicio al cliente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Experiencias digitales adaptadas para su comodidad</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Educación financiera constante</w:t>
      </w:r>
      <w:r w:rsidDel="00000000" w:rsidR="00000000" w:rsidRPr="00000000">
        <w:rPr>
          <w:rtl w:val="0"/>
        </w:rPr>
      </w:r>
    </w:p>
    <w:p w:rsidR="00000000" w:rsidDel="00000000" w:rsidP="00000000" w:rsidRDefault="00000000" w:rsidRPr="00000000" w14:paraId="00000011">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Actualmente, Kueski ha otorgado cerca de 800,000 créditos a personas mayores, demostrando el compromiso de la compañía por facilitar el acceso a soluciones financieras inclusivas.</w:t>
      </w:r>
      <w:r w:rsidDel="00000000" w:rsidR="00000000" w:rsidRPr="00000000">
        <w:rPr>
          <w:rtl w:val="0"/>
        </w:rPr>
      </w:r>
    </w:p>
    <w:p w:rsidR="00000000" w:rsidDel="00000000" w:rsidP="00000000" w:rsidRDefault="00000000" w:rsidRPr="00000000" w14:paraId="00000012">
      <w:pPr>
        <w:spacing w:after="240" w:before="240" w:lineRule="auto"/>
        <w:jc w:val="both"/>
        <w:rPr>
          <w:rFonts w:ascii="Arial" w:cs="Arial" w:eastAsia="Arial" w:hAnsi="Arial"/>
          <w:b w:val="1"/>
          <w:sz w:val="20"/>
          <w:szCs w:val="20"/>
        </w:rPr>
      </w:pPr>
      <w:r w:rsidDel="00000000" w:rsidR="00000000" w:rsidRPr="00000000">
        <w:rPr>
          <w:rFonts w:ascii="Arial" w:cs="Arial" w:eastAsia="Arial" w:hAnsi="Arial"/>
          <w:sz w:val="22"/>
          <w:szCs w:val="22"/>
          <w:rtl w:val="0"/>
        </w:rPr>
        <w:t xml:space="preserve">Con esta insignia, Kueski refuerza su liderazgo en el sector financiero y su compromiso de seguir impulsando el bienestar financiero de todos los mexicanos, sin importar su edad o nivel de experiencia digital, asegurando que más personas tengan acceso a herramientas que mejoren su calidad de vida. </w:t>
      </w:r>
      <w:r w:rsidDel="00000000" w:rsidR="00000000" w:rsidRPr="00000000">
        <w:rPr>
          <w:rtl w:val="0"/>
        </w:rPr>
      </w:r>
    </w:p>
    <w:p w:rsidR="00000000" w:rsidDel="00000000" w:rsidP="00000000" w:rsidRDefault="00000000" w:rsidRPr="00000000" w14:paraId="00000013">
      <w:pPr>
        <w:spacing w:after="240" w:before="240" w:lineRule="auto"/>
        <w:jc w:val="both"/>
        <w:rPr>
          <w:rFonts w:ascii="Arial" w:cs="Arial" w:eastAsia="Arial" w:hAnsi="Arial"/>
          <w:sz w:val="22"/>
          <w:szCs w:val="22"/>
        </w:rPr>
      </w:pPr>
      <w:r w:rsidDel="00000000" w:rsidR="00000000" w:rsidRPr="00000000">
        <w:rPr>
          <w:rFonts w:ascii="Arial" w:cs="Arial" w:eastAsia="Arial" w:hAnsi="Arial"/>
          <w:b w:val="1"/>
          <w:i w:val="0"/>
          <w:strike w:val="0"/>
          <w:color w:val="000000"/>
          <w:sz w:val="20"/>
          <w:szCs w:val="20"/>
          <w:u w:val="none"/>
          <w:rtl w:val="0"/>
        </w:rPr>
        <w:t xml:space="preserve">Sobre Kueski</w:t>
      </w:r>
      <w:r w:rsidDel="00000000" w:rsidR="00000000" w:rsidRPr="00000000">
        <w:rPr>
          <w:rFonts w:ascii="Arial" w:cs="Arial" w:eastAsia="Arial" w:hAnsi="Arial"/>
          <w:b w:val="0"/>
          <w:i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014">
      <w:pPr>
        <w:spacing w:after="280" w:before="280" w:lineRule="auto"/>
        <w:jc w:val="both"/>
        <w:rPr/>
      </w:pPr>
      <w:r w:rsidDel="00000000" w:rsidR="00000000" w:rsidRPr="00000000">
        <w:rPr>
          <w:rFonts w:ascii="Arial" w:cs="Arial" w:eastAsia="Arial" w:hAnsi="Arial"/>
          <w:b w:val="0"/>
          <w:i w:val="0"/>
          <w:strike w:val="0"/>
          <w:color w:val="000000"/>
          <w:sz w:val="20"/>
          <w:szCs w:val="20"/>
          <w:u w:val="none"/>
          <w:rtl w:val="0"/>
        </w:rPr>
        <w:t xml:space="preserve">Kueski es la plataforma</w:t>
      </w:r>
      <w:r w:rsidDel="00000000" w:rsidR="00000000" w:rsidRPr="00000000">
        <w:rPr>
          <w:rFonts w:ascii="Arial" w:cs="Arial" w:eastAsia="Arial" w:hAnsi="Arial"/>
          <w:sz w:val="20"/>
          <w:szCs w:val="20"/>
          <w:rtl w:val="0"/>
        </w:rPr>
        <w:t xml:space="preserve"> mexicana</w:t>
      </w:r>
      <w:r w:rsidDel="00000000" w:rsidR="00000000" w:rsidRPr="00000000">
        <w:rPr>
          <w:rFonts w:ascii="Arial" w:cs="Arial" w:eastAsia="Arial" w:hAnsi="Arial"/>
          <w:b w:val="0"/>
          <w:i w:val="0"/>
          <w:strike w:val="0"/>
          <w:color w:val="000000"/>
          <w:sz w:val="20"/>
          <w:szCs w:val="20"/>
          <w:u w:val="none"/>
          <w:rtl w:val="0"/>
        </w:rPr>
        <w:t xml:space="preserve"> </w:t>
      </w:r>
      <w:r w:rsidDel="00000000" w:rsidR="00000000" w:rsidRPr="00000000">
        <w:rPr>
          <w:rFonts w:ascii="Arial" w:cs="Arial" w:eastAsia="Arial" w:hAnsi="Arial"/>
          <w:b w:val="0"/>
          <w:i w:val="0"/>
          <w:strike w:val="0"/>
          <w:color w:val="000000"/>
          <w:sz w:val="20"/>
          <w:szCs w:val="20"/>
          <w:u w:val="none"/>
          <w:rtl w:val="0"/>
        </w:rPr>
        <w:t xml:space="preserve">de compra ahora, paga después (BNPL) y crédito al consumidor en línea, conocida por sus servicios financieros innovadores. Su producto estrella, Kueski Pay, permite a los clientes realizar compras y pagar después, tanto en línea como en tiendas físicas. Además, la empresa ofrece préstamos en línea mediante su producto Kueski </w:t>
      </w:r>
      <w:r w:rsidDel="00000000" w:rsidR="00000000" w:rsidRPr="00000000">
        <w:rPr>
          <w:rFonts w:ascii="Arial" w:cs="Arial" w:eastAsia="Arial" w:hAnsi="Arial"/>
          <w:b w:val="0"/>
          <w:i w:val="0"/>
          <w:strike w:val="0"/>
          <w:color w:val="000000"/>
          <w:sz w:val="20"/>
          <w:szCs w:val="20"/>
          <w:u w:val="none"/>
          <w:rtl w:val="0"/>
        </w:rPr>
        <w:t xml:space="preserve">Préstamo Personal</w:t>
      </w:r>
      <w:r w:rsidDel="00000000" w:rsidR="00000000" w:rsidRPr="00000000">
        <w:rPr>
          <w:rFonts w:ascii="Arial" w:cs="Arial" w:eastAsia="Arial" w:hAnsi="Arial"/>
          <w:b w:val="0"/>
          <w:i w:val="0"/>
          <w:strike w:val="0"/>
          <w:color w:val="000000"/>
          <w:sz w:val="20"/>
          <w:szCs w:val="20"/>
          <w:u w:val="none"/>
          <w:rtl w:val="0"/>
        </w:rPr>
        <w:t xml:space="preserve">. Aplicando inteligencia artificial, Kueski mejora el acceso a servicios financieros a gran escala. Hasta la fecha, ha emitido más de 20 millones de préstamos en México, beneficiando a individuos y emprendedores. Actualmente, casi 30% de los principales comercios electrónicos en México ofrecen Kueski Pay como método de pago. Además, Kueski se destaca por su excelencia en producto con una calificación de </w:t>
      </w:r>
      <w:r w:rsidDel="00000000" w:rsidR="00000000" w:rsidRPr="00000000">
        <w:rPr>
          <w:rFonts w:ascii="Arial" w:cs="Arial" w:eastAsia="Arial" w:hAnsi="Arial"/>
          <w:b w:val="0"/>
          <w:i w:val="0"/>
          <w:strike w:val="0"/>
          <w:color w:val="000000"/>
          <w:sz w:val="20"/>
          <w:szCs w:val="20"/>
          <w:u w:val="none"/>
          <w:rtl w:val="0"/>
        </w:rPr>
        <w:t xml:space="preserve">10</w:t>
      </w:r>
      <w:r w:rsidDel="00000000" w:rsidR="00000000" w:rsidRPr="00000000">
        <w:rPr>
          <w:rFonts w:ascii="Arial" w:cs="Arial" w:eastAsia="Arial" w:hAnsi="Arial"/>
          <w:b w:val="0"/>
          <w:i w:val="0"/>
          <w:strike w:val="0"/>
          <w:color w:val="000000"/>
          <w:sz w:val="20"/>
          <w:szCs w:val="20"/>
          <w:u w:val="none"/>
          <w:rtl w:val="0"/>
        </w:rPr>
        <w:t xml:space="preserve"> en sus productos financieros y una valoración de 5 estrellas en la CONDUSEF. </w:t>
      </w:r>
      <w:r w:rsidDel="00000000" w:rsidR="00000000" w:rsidRPr="00000000">
        <w:rPr>
          <w:rtl w:val="0"/>
        </w:rPr>
      </w:r>
    </w:p>
    <w:p w:rsidR="00000000" w:rsidDel="00000000" w:rsidP="00000000" w:rsidRDefault="00000000" w:rsidRPr="00000000" w14:paraId="00000015">
      <w:pPr>
        <w:spacing w:after="280" w:before="280" w:lineRule="auto"/>
        <w:jc w:val="both"/>
        <w:rPr>
          <w:rFonts w:ascii="Arial" w:cs="Arial" w:eastAsia="Arial" w:hAnsi="Arial"/>
          <w:b w:val="0"/>
          <w:i w:val="0"/>
          <w:strike w:val="0"/>
          <w:color w:val="000000"/>
          <w:sz w:val="20"/>
          <w:szCs w:val="20"/>
          <w:u w:val="none"/>
        </w:rPr>
      </w:pPr>
      <w:r w:rsidDel="00000000" w:rsidR="00000000" w:rsidRPr="00000000">
        <w:rPr>
          <w:rFonts w:ascii="Arial" w:cs="Arial" w:eastAsia="Arial" w:hAnsi="Arial"/>
          <w:b w:val="0"/>
          <w:i w:val="0"/>
          <w:strike w:val="0"/>
          <w:color w:val="000000"/>
          <w:sz w:val="20"/>
          <w:szCs w:val="20"/>
          <w:u w:val="none"/>
          <w:rtl w:val="0"/>
        </w:rPr>
        <w:t xml:space="preserve"> Para más información, visita: </w:t>
      </w:r>
      <w:hyperlink r:id="rId8">
        <w:r w:rsidDel="00000000" w:rsidR="00000000" w:rsidRPr="00000000">
          <w:rPr>
            <w:rFonts w:ascii="Arial" w:cs="Arial" w:eastAsia="Arial" w:hAnsi="Arial"/>
            <w:b w:val="0"/>
            <w:i w:val="0"/>
            <w:strike w:val="0"/>
            <w:color w:val="467886"/>
            <w:sz w:val="20"/>
            <w:szCs w:val="20"/>
            <w:u w:val="none"/>
            <w:rtl w:val="0"/>
          </w:rPr>
          <w:t xml:space="preserve">https://www.kueski.com/</w:t>
        </w:r>
      </w:hyperlink>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rPr>
    </w:pPr>
    <w:r w:rsidDel="00000000" w:rsidR="00000000" w:rsidRP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4426275</wp:posOffset>
          </wp:positionH>
          <wp:positionV relativeFrom="paragraph">
            <wp:posOffset>-114299</wp:posOffset>
          </wp:positionV>
          <wp:extent cx="1304925" cy="447675"/>
          <wp:effectExtent b="0" l="0" r="0" t="0"/>
          <wp:wrapNone/>
          <wp:docPr id="276258404" name="image1.png"/>
          <a:graphic>
            <a:graphicData uri="http://schemas.openxmlformats.org/drawingml/2006/picture">
              <pic:pic>
                <pic:nvPicPr>
                  <pic:cNvPr id="0" name="image1.png"/>
                  <pic:cNvPicPr preferRelativeResize="0"/>
                </pic:nvPicPr>
                <pic:blipFill>
                  <a:blip r:embed="rId1"/>
                  <a:srcRect b="0" l="0" r="29381" t="0"/>
                  <a:stretch>
                    <a:fillRect/>
                  </a:stretch>
                </pic:blipFill>
                <pic:spPr>
                  <a:xfrm>
                    <a:off x="0" y="0"/>
                    <a:ext cx="1304925" cy="4476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uiPriority w:val="99"/>
    <w:unhideWhenUsed w:val="1"/>
    <w:rsid w:val="7A4B2698"/>
    <w:pPr>
      <w:tabs>
        <w:tab w:val="center" w:leader="none" w:pos="4680"/>
        <w:tab w:val="right" w:leader="none" w:pos="9360"/>
      </w:tabs>
      <w:spacing w:after="0" w:line="240" w:lineRule="auto"/>
    </w:pPr>
  </w:style>
  <w:style w:type="paragraph" w:styleId="Footer">
    <w:name w:val="footer"/>
    <w:basedOn w:val="Normal"/>
    <w:uiPriority w:val="99"/>
    <w:unhideWhenUsed w:val="1"/>
    <w:rsid w:val="7A4B2698"/>
    <w:pPr>
      <w:tabs>
        <w:tab w:val="center" w:leader="none" w:pos="4680"/>
        <w:tab w:val="right" w:leader="none" w:pos="9360"/>
      </w:tabs>
      <w:spacing w:after="0" w:line="240" w:lineRule="auto"/>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E907DE9"/>
    <w:pPr>
      <w:spacing/>
      <w:ind w:left="720"/>
      <w:contextualSpacing w:val="1"/>
    </w:pPr>
  </w:style>
  <w:style w:type="character" w:styleId="Hyperlink">
    <w:name w:val="Hyperlink"/>
    <w:basedOn w:val="DefaultParagraphFont"/>
    <w:uiPriority w:val="99"/>
    <w:unhideWhenUsed w:val="1"/>
    <w:rsid w:val="0E907DE9"/>
    <w:rPr>
      <w:color w:val="467886"/>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ueski.com/adultos-mayores" TargetMode="External"/><Relationship Id="rId8" Type="http://schemas.openxmlformats.org/officeDocument/2006/relationships/hyperlink" Target="https://www.kuesk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APjmowvJxYWEz48esd0GQREwsw==">CgMxLjAyCGguZ2pkZ3hzMg5oLmc3ZDE1eGQyOGF6bDIOaC53MDBlNzNzNmZncnUyDmguejBidWo2a3dqM2w4OABqJgoUc3VnZ2VzdC5meHhjYzh1ZWdtMGYSDkJyZW5kYSBMZWRlc21hai4KFHN1Z2dlc3QubDdrZjZuNTQ1cXB5EhZDYXJsb3MgU8OhbmNoZXogQWxtYWRhciExbmluR1dWblRRR0dJZjZxWm1tR3kzclRXemFKZnA3QkU=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2025-02-21T16:14:20.0000000Z</dcterms:created>
  <dc:creator>Zaira Arriaga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ies>
</file>